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14" w:rsidRDefault="00BF592A" w:rsidP="00BF592A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shd w:val="clear" w:color="auto" w:fill="FFFFFF"/>
          <w:rtl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shd w:val="clear" w:color="auto" w:fill="FFFFFF"/>
          <w:rtl/>
        </w:rPr>
        <w:t xml:space="preserve">الموضوع: </w:t>
      </w:r>
      <w:r w:rsidRPr="00BF592A">
        <w:rPr>
          <w:rFonts w:asciiTheme="majorBidi" w:eastAsia="Times New Roman" w:hAnsiTheme="majorBidi" w:cs="Times New Roman"/>
          <w:b/>
          <w:bCs/>
          <w:color w:val="222222"/>
          <w:sz w:val="36"/>
          <w:szCs w:val="36"/>
          <w:shd w:val="clear" w:color="auto" w:fill="FFFFFF"/>
          <w:rtl/>
        </w:rPr>
        <w:t>الآلية</w:t>
      </w:r>
      <w:r w:rsidR="00FC2497" w:rsidRPr="00FC2497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shd w:val="clear" w:color="auto" w:fill="FFFFFF"/>
          <w:rtl/>
        </w:rPr>
        <w:t xml:space="preserve"> الخاصة باستيراد الحبيبات البلاستيكية من الزوائد الصناعية </w:t>
      </w:r>
    </w:p>
    <w:p w:rsidR="00FC2497" w:rsidRPr="00FC2497" w:rsidRDefault="00FC2497" w:rsidP="000B4514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C2497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shd w:val="clear" w:color="auto" w:fill="FFFFFF"/>
          <w:rtl/>
        </w:rPr>
        <w:t>المعاد</w:t>
      </w:r>
      <w:r w:rsidRPr="00E56AF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Pr="00FC2497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rtl/>
        </w:rPr>
        <w:t>تدويرها</w:t>
      </w:r>
    </w:p>
    <w:p w:rsidR="00FC2497" w:rsidRPr="00FC2497" w:rsidRDefault="00FC2497" w:rsidP="00FC2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B4514" w:rsidRDefault="000B4514" w:rsidP="00FC249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</w:rPr>
      </w:pPr>
    </w:p>
    <w:p w:rsidR="00FC2497" w:rsidRPr="00FC2497" w:rsidRDefault="00FC2497" w:rsidP="000B451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FC249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</w:rPr>
        <w:t>تتضمن هذه الآلية البنود التالية</w:t>
      </w:r>
      <w:r w:rsidRPr="00FC249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:</w:t>
      </w:r>
    </w:p>
    <w:p w:rsidR="00FC2497" w:rsidRPr="00FC2497" w:rsidRDefault="00FC2497" w:rsidP="00FC249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C2497" w:rsidRPr="00FC2497" w:rsidRDefault="00FC2497" w:rsidP="00FC249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FC2497" w:rsidRPr="000B4514" w:rsidRDefault="00FC2497" w:rsidP="00FC249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bidi="ar-JO"/>
        </w:rPr>
      </w:pP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ان تكون الدول ال</w:t>
      </w:r>
      <w:r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bidi="ar-JO"/>
        </w:rPr>
        <w:t>م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نوي استيراد هذه الحبيات منها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  <w:lang w:bidi="ar-JO"/>
        </w:rPr>
        <w:t xml:space="preserve"> من الدول غير المصنفة كدول </w:t>
      </w:r>
      <w:r w:rsidR="004A6905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ملو</w:t>
      </w:r>
      <w:r w:rsidR="004A6905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ث</w:t>
      </w:r>
      <w:r w:rsidR="004A6905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ة اشعاع</w:t>
      </w:r>
      <w:r w:rsidR="004A6905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ي</w:t>
      </w:r>
      <w:r w:rsidR="008D61F0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 ووفقا لما هو معلن دو</w:t>
      </w:r>
      <w:r w:rsidR="008D61F0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ل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يا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FC2497" w:rsidRPr="000B4514" w:rsidRDefault="00FC2497" w:rsidP="00FC249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C2497" w:rsidRPr="000B4514" w:rsidRDefault="00FC2497" w:rsidP="00FC249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يجب ابراز شهادة تسجيل للشركات المنتجة والموردة لهذه الحبيب</w:t>
      </w:r>
      <w:r w:rsidR="004A6905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ات مصدقة حسب الأصول بحيث توض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 هذه الشهادة النشاط الصناعي للشركة وبأنها من الشركات العاملة في مجال الصناعات البلاستيكية</w:t>
      </w:r>
    </w:p>
    <w:p w:rsidR="00FC2497" w:rsidRPr="000B4514" w:rsidRDefault="00FC2497" w:rsidP="00FC249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C2497" w:rsidRPr="000B4514" w:rsidRDefault="00FC2497" w:rsidP="00FC249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ابزار سجل تجاري أو شهادة </w:t>
      </w:r>
      <w:r w:rsidR="004A6905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تسجيل شركات للشركة المستوردة مص</w:t>
      </w:r>
      <w:r w:rsidR="004A6905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د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</w:t>
      </w:r>
      <w:r w:rsidR="008D61F0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ة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حسب الأصول ورخصة مزاولة مهن</w:t>
      </w:r>
      <w:r w:rsidR="008D61F0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للسماح باستيراد هذه الحبيبات </w:t>
      </w:r>
      <w:r w:rsidR="008D61F0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لأصحاب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المصانع البلاستيكية فقط .</w:t>
      </w:r>
    </w:p>
    <w:p w:rsidR="00FC2497" w:rsidRPr="000B4514" w:rsidRDefault="00FC2497" w:rsidP="00FC2497">
      <w:pPr>
        <w:pStyle w:val="ListParagraph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FC2497" w:rsidRPr="000B4514" w:rsidRDefault="00FC2497" w:rsidP="00FC249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أن تكون هذه الحبيبات مرفقة بشهادة منشأ أو فاتورة من البلد المصـدر مصدقة حسب الاصول من غرفة التجارة أو غرفة الصناعة في </w:t>
      </w:r>
      <w:r w:rsidR="004A6905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ذ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لك البلد بحيث تفيد بأن هذه الحبيبات تم تصنيعها من زوائد بلاستيكية مصنعة من حبيبات بكر متولدة لدى مصنع البلاستيك فقط</w:t>
      </w:r>
    </w:p>
    <w:p w:rsidR="00FC2497" w:rsidRPr="000B4514" w:rsidRDefault="00FC2497" w:rsidP="00FC249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FC2497" w:rsidRPr="000B4514" w:rsidRDefault="00FC2497" w:rsidP="000B4514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اصدار رخصة استيراد من وزارة الصناعة والتجارة والتي تمنح </w:t>
      </w:r>
      <w:r w:rsidR="008D61F0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بناءا 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على موافقة مسبقة من وزارة البيئة</w:t>
      </w:r>
    </w:p>
    <w:p w:rsidR="00FC2497" w:rsidRPr="000B4514" w:rsidRDefault="00FC2497" w:rsidP="00FC249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FC2497" w:rsidRPr="000B4514" w:rsidRDefault="00FC2497" w:rsidP="00AA3914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السماح بإدخال الحبيبات المعادة التدوير لمصانع للبلاستيك كمرحلة أولى بحيث تكون الكمي</w:t>
      </w:r>
      <w:r w:rsidR="00AA3914"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ة المسموح باستيرادها سنويا لا </w:t>
      </w:r>
      <w:r w:rsidR="00AA3914" w:rsidRPr="000B4514"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bidi="ar-JO"/>
        </w:rPr>
        <w:t>تز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يد عن %20 من كمية الحبيبات البكر المستوردة من الخارج خلال العام الذي سبقه واستنادا للبيانات الجمركية المقدمة من المستورد ورخصة الاستيراد</w:t>
      </w:r>
      <w:r w:rsidRPr="000B4514">
        <w:rPr>
          <w:rFonts w:asciiTheme="majorBidi" w:eastAsia="Times New Roman" w:hAnsiTheme="majorBidi" w:cstheme="majorBidi"/>
          <w:color w:val="222222"/>
          <w:sz w:val="28"/>
          <w:szCs w:val="28"/>
        </w:rPr>
        <w:t>.</w:t>
      </w:r>
    </w:p>
    <w:p w:rsidR="000F63B3" w:rsidRPr="000B4514" w:rsidRDefault="00FC2497" w:rsidP="00FC249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B451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C18AA" w:rsidRPr="000B4514" w:rsidRDefault="001C18AA" w:rsidP="000B45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 w:rsidRPr="000B4514">
        <w:rPr>
          <w:rFonts w:asciiTheme="majorBidi" w:hAnsiTheme="majorBidi" w:cstheme="majorBidi"/>
          <w:sz w:val="28"/>
          <w:szCs w:val="28"/>
        </w:rPr>
        <w:t>.</w:t>
      </w:r>
      <w:r w:rsidRPr="000B4514">
        <w:rPr>
          <w:rFonts w:asciiTheme="majorBidi" w:hAnsiTheme="majorBidi" w:cstheme="majorBidi"/>
          <w:sz w:val="28"/>
          <w:szCs w:val="28"/>
          <w:rtl/>
        </w:rPr>
        <w:t>إجراء</w:t>
      </w:r>
      <w:proofErr w:type="gramEnd"/>
      <w:r w:rsidRPr="000B4514">
        <w:rPr>
          <w:rFonts w:asciiTheme="majorBidi" w:hAnsiTheme="majorBidi" w:cstheme="majorBidi"/>
          <w:sz w:val="28"/>
          <w:szCs w:val="28"/>
          <w:rtl/>
        </w:rPr>
        <w:t xml:space="preserve"> فحص لهذه الحبيبات في مختبرات معتمدة بالمملكة بحيث يتعمل ما يلي</w:t>
      </w:r>
      <w:r w:rsidRPr="000B4514">
        <w:rPr>
          <w:rFonts w:asciiTheme="majorBidi" w:hAnsiTheme="majorBidi" w:cstheme="majorBidi"/>
          <w:sz w:val="28"/>
          <w:szCs w:val="28"/>
          <w:lang w:bidi="ar-JO"/>
        </w:rPr>
        <w:t>:</w:t>
      </w:r>
      <w:r w:rsidR="00211CF5" w:rsidRPr="000B451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</w:t>
      </w:r>
    </w:p>
    <w:p w:rsidR="001C18AA" w:rsidRPr="000B4514" w:rsidRDefault="00211CF5" w:rsidP="00211CF5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0B4514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1C18AA" w:rsidRPr="000B4514">
        <w:rPr>
          <w:rFonts w:asciiTheme="majorBidi" w:hAnsiTheme="majorBidi" w:cstheme="majorBidi"/>
          <w:sz w:val="28"/>
          <w:szCs w:val="28"/>
          <w:rtl/>
        </w:rPr>
        <w:t>أ- نوع اللدائن المصنعة منها هذه الحبيبات</w:t>
      </w:r>
      <w:r w:rsidRPr="000B4514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1C18AA" w:rsidRPr="000B4514" w:rsidRDefault="001C18AA" w:rsidP="00211CF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0B4514">
        <w:rPr>
          <w:rFonts w:asciiTheme="majorBidi" w:hAnsiTheme="majorBidi" w:cstheme="majorBidi"/>
          <w:sz w:val="28"/>
          <w:szCs w:val="28"/>
          <w:rtl/>
        </w:rPr>
        <w:t>ب</w:t>
      </w:r>
      <w:r w:rsidRPr="000B4514">
        <w:rPr>
          <w:rFonts w:asciiTheme="majorBidi" w:hAnsiTheme="majorBidi" w:cstheme="majorBidi" w:hint="cs"/>
          <w:sz w:val="28"/>
          <w:szCs w:val="28"/>
          <w:rtl/>
        </w:rPr>
        <w:t>-</w:t>
      </w:r>
      <w:r w:rsidRPr="000B4514">
        <w:rPr>
          <w:rFonts w:asciiTheme="majorBidi" w:hAnsiTheme="majorBidi" w:cstheme="majorBidi"/>
          <w:sz w:val="28"/>
          <w:szCs w:val="28"/>
          <w:rtl/>
        </w:rPr>
        <w:t xml:space="preserve"> ان تكون </w:t>
      </w:r>
      <w:r w:rsidR="00211CF5" w:rsidRPr="000B4514">
        <w:rPr>
          <w:rFonts w:asciiTheme="majorBidi" w:hAnsiTheme="majorBidi" w:cstheme="majorBidi" w:hint="cs"/>
          <w:sz w:val="28"/>
          <w:szCs w:val="28"/>
          <w:rtl/>
        </w:rPr>
        <w:t>ن</w:t>
      </w:r>
      <w:r w:rsidRPr="000B4514">
        <w:rPr>
          <w:rFonts w:asciiTheme="majorBidi" w:hAnsiTheme="majorBidi" w:cstheme="majorBidi"/>
          <w:sz w:val="28"/>
          <w:szCs w:val="28"/>
          <w:rtl/>
        </w:rPr>
        <w:t>سب المعادن الثقيلة في الحبيبات المعادة الت</w:t>
      </w:r>
      <w:r w:rsidRPr="000B4514">
        <w:rPr>
          <w:rFonts w:asciiTheme="majorBidi" w:hAnsiTheme="majorBidi" w:cstheme="majorBidi" w:hint="cs"/>
          <w:sz w:val="28"/>
          <w:szCs w:val="28"/>
          <w:rtl/>
          <w:lang w:bidi="ar-JO"/>
        </w:rPr>
        <w:t>د</w:t>
      </w:r>
      <w:r w:rsidRPr="000B4514">
        <w:rPr>
          <w:rFonts w:asciiTheme="majorBidi" w:hAnsiTheme="majorBidi" w:cstheme="majorBidi"/>
          <w:sz w:val="28"/>
          <w:szCs w:val="28"/>
          <w:rtl/>
        </w:rPr>
        <w:t xml:space="preserve">وير والمستوردة من خارج اراضي المملكة </w:t>
      </w:r>
      <w:r w:rsidRPr="000B4514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211CF5" w:rsidRPr="000B4514">
        <w:rPr>
          <w:rFonts w:asciiTheme="majorBidi" w:hAnsiTheme="majorBidi" w:cstheme="majorBidi" w:hint="cs"/>
          <w:sz w:val="28"/>
          <w:szCs w:val="28"/>
          <w:rtl/>
        </w:rPr>
        <w:t xml:space="preserve">مطابقة </w:t>
      </w:r>
      <w:r w:rsidRPr="000B4514">
        <w:rPr>
          <w:rFonts w:asciiTheme="majorBidi" w:hAnsiTheme="majorBidi" w:cstheme="majorBidi"/>
          <w:sz w:val="28"/>
          <w:szCs w:val="28"/>
          <w:rtl/>
        </w:rPr>
        <w:t>لنسب هذه المعادن في الحبيبات البكر .</w:t>
      </w:r>
    </w:p>
    <w:p w:rsidR="001C18AA" w:rsidRPr="000B4514" w:rsidRDefault="001C18AA" w:rsidP="00BF592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0B4514">
        <w:rPr>
          <w:rFonts w:asciiTheme="majorBidi" w:hAnsiTheme="majorBidi" w:cstheme="majorBidi" w:hint="cs"/>
          <w:sz w:val="28"/>
          <w:szCs w:val="28"/>
          <w:rtl/>
        </w:rPr>
        <w:t>ج -</w:t>
      </w:r>
      <w:r w:rsidRPr="000B4514">
        <w:rPr>
          <w:rFonts w:asciiTheme="majorBidi" w:hAnsiTheme="majorBidi" w:cstheme="majorBidi"/>
          <w:sz w:val="28"/>
          <w:szCs w:val="28"/>
          <w:rtl/>
        </w:rPr>
        <w:t>خلوها من أية ملوثات إشعاعية أو كيميائية</w:t>
      </w:r>
    </w:p>
    <w:p w:rsidR="00BF592A" w:rsidRPr="000B4514" w:rsidRDefault="00BF592A" w:rsidP="00BF592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1C18AA" w:rsidRPr="000B4514" w:rsidRDefault="001C18AA" w:rsidP="000B45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0B4514">
        <w:rPr>
          <w:rFonts w:asciiTheme="majorBidi" w:hAnsiTheme="majorBidi" w:cstheme="majorBidi"/>
          <w:sz w:val="28"/>
          <w:szCs w:val="28"/>
          <w:rtl/>
        </w:rPr>
        <w:t>إبراز تعهد من قبل الشركة المستوردة بعدم استخدام هذه الحبيبات في صناعة عبوات المياه وفي تعبئة وفي صناعة عبوات المواد الغذائية والدوائية وتغليفها وفي صناعة العاب الاطفال</w:t>
      </w:r>
      <w:r w:rsidRPr="000B451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B4514" w:rsidRPr="000B4514" w:rsidRDefault="000B4514" w:rsidP="000B4514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E56AFD" w:rsidRPr="000B4514" w:rsidRDefault="001C18AA" w:rsidP="000B45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0B4514">
        <w:rPr>
          <w:rFonts w:asciiTheme="majorBidi" w:hAnsiTheme="majorBidi" w:cstheme="majorBidi"/>
          <w:sz w:val="28"/>
          <w:szCs w:val="28"/>
          <w:rtl/>
        </w:rPr>
        <w:t>الالتزام بالمادة (75) من قانون الجمارك والتي تنص بعدم التصرف بهذه الحبيبات</w:t>
      </w:r>
      <w:r w:rsidRPr="000B451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B4514">
        <w:rPr>
          <w:rFonts w:asciiTheme="majorBidi" w:hAnsiTheme="majorBidi" w:cstheme="majorBidi"/>
          <w:sz w:val="28"/>
          <w:szCs w:val="28"/>
          <w:rtl/>
        </w:rPr>
        <w:t>الا بعد ظهور نتائج التحاليل المخبرية وذلك مقابل</w:t>
      </w:r>
      <w:r w:rsidR="00A43CA7" w:rsidRPr="000B4514">
        <w:rPr>
          <w:rFonts w:asciiTheme="majorBidi" w:hAnsiTheme="majorBidi" w:cstheme="majorBidi"/>
          <w:sz w:val="28"/>
          <w:szCs w:val="28"/>
          <w:rtl/>
        </w:rPr>
        <w:t xml:space="preserve"> الضمانات اللازمة التي يقدمها </w:t>
      </w:r>
    </w:p>
    <w:p w:rsidR="000B4514" w:rsidRPr="000B4514" w:rsidRDefault="000B4514" w:rsidP="000B4514">
      <w:pPr>
        <w:pStyle w:val="ListParagraph"/>
        <w:rPr>
          <w:rFonts w:asciiTheme="majorBidi" w:hAnsiTheme="majorBidi" w:cstheme="majorBidi" w:hint="cs"/>
          <w:sz w:val="28"/>
          <w:szCs w:val="28"/>
          <w:rtl/>
        </w:rPr>
      </w:pPr>
    </w:p>
    <w:p w:rsidR="000B4514" w:rsidRPr="000B4514" w:rsidRDefault="000B4514" w:rsidP="000B4514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E56AFD" w:rsidRPr="000B4514" w:rsidRDefault="00E56AFD" w:rsidP="000B451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0B4514">
        <w:rPr>
          <w:rFonts w:asciiTheme="majorBidi" w:hAnsiTheme="majorBidi" w:cstheme="majorBidi" w:hint="cs"/>
          <w:sz w:val="28"/>
          <w:szCs w:val="28"/>
          <w:rtl/>
        </w:rPr>
        <w:t>يعاد تصدير هذه الحبيبات من قبل المستورد الى خارج أراضي المملكة في حال عدم مطابقتها للمتطلبات</w:t>
      </w:r>
      <w:r w:rsidR="00A43CA7" w:rsidRPr="000B4514">
        <w:rPr>
          <w:rFonts w:asciiTheme="majorBidi" w:hAnsiTheme="majorBidi" w:cstheme="majorBidi" w:hint="cs"/>
          <w:sz w:val="28"/>
          <w:szCs w:val="28"/>
          <w:rtl/>
        </w:rPr>
        <w:t xml:space="preserve"> الإشتراطات المذكورة أعلاه والفح</w:t>
      </w:r>
      <w:r w:rsidRPr="000B4514">
        <w:rPr>
          <w:rFonts w:asciiTheme="majorBidi" w:hAnsiTheme="majorBidi" w:cstheme="majorBidi" w:hint="cs"/>
          <w:sz w:val="28"/>
          <w:szCs w:val="28"/>
          <w:rtl/>
        </w:rPr>
        <w:t>وصات المنوه عنها في البند (7)</w:t>
      </w:r>
    </w:p>
    <w:p w:rsidR="000B4514" w:rsidRPr="000B4514" w:rsidRDefault="000B4514" w:rsidP="000B4514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E56AFD" w:rsidRPr="000B4514" w:rsidRDefault="000B4514" w:rsidP="000B4514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0B451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6AFD" w:rsidRPr="000B4514">
        <w:rPr>
          <w:rFonts w:asciiTheme="majorBidi" w:hAnsiTheme="majorBidi" w:cstheme="majorBidi" w:hint="cs"/>
          <w:sz w:val="28"/>
          <w:szCs w:val="28"/>
          <w:rtl/>
        </w:rPr>
        <w:t>يعاد</w:t>
      </w:r>
      <w:r w:rsidR="00211CF5" w:rsidRPr="000B4514">
        <w:rPr>
          <w:rFonts w:asciiTheme="majorBidi" w:hAnsiTheme="majorBidi" w:cstheme="majorBidi"/>
          <w:sz w:val="28"/>
          <w:szCs w:val="28"/>
        </w:rPr>
        <w:t xml:space="preserve">  </w:t>
      </w:r>
      <w:r w:rsidR="00211CF5" w:rsidRPr="000B4514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النظر بالعمل بهذه الالية على ضوء المستجدات التي قد تطرأ على هذا الموضوع </w:t>
      </w:r>
    </w:p>
    <w:p w:rsidR="00E56AFD" w:rsidRDefault="00E56AFD" w:rsidP="00E56AFD">
      <w:pPr>
        <w:bidi/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1C18AA" w:rsidRPr="001C18AA" w:rsidRDefault="001C18AA" w:rsidP="001C18AA">
      <w:pPr>
        <w:bidi/>
        <w:rPr>
          <w:rFonts w:asciiTheme="majorBidi" w:hAnsiTheme="majorBidi" w:cstheme="majorBidi"/>
          <w:sz w:val="24"/>
          <w:szCs w:val="24"/>
          <w:lang w:bidi="ar-JO"/>
        </w:rPr>
      </w:pPr>
    </w:p>
    <w:p w:rsidR="001C18AA" w:rsidRPr="00A43CA7" w:rsidRDefault="001C18AA" w:rsidP="001C18AA">
      <w:pPr>
        <w:bidi/>
        <w:rPr>
          <w:rFonts w:asciiTheme="majorBidi" w:hAnsiTheme="majorBidi" w:cstheme="majorBidi"/>
          <w:sz w:val="24"/>
          <w:szCs w:val="24"/>
          <w:lang w:bidi="ar-JO"/>
        </w:rPr>
      </w:pPr>
    </w:p>
    <w:sectPr w:rsidR="001C18AA" w:rsidRPr="00A4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284"/>
    <w:multiLevelType w:val="hybridMultilevel"/>
    <w:tmpl w:val="7A78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B95"/>
    <w:multiLevelType w:val="hybridMultilevel"/>
    <w:tmpl w:val="0534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428"/>
    <w:multiLevelType w:val="hybridMultilevel"/>
    <w:tmpl w:val="CCFA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393B"/>
    <w:multiLevelType w:val="hybridMultilevel"/>
    <w:tmpl w:val="BCD6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481"/>
    <w:multiLevelType w:val="hybridMultilevel"/>
    <w:tmpl w:val="A788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3236"/>
    <w:multiLevelType w:val="hybridMultilevel"/>
    <w:tmpl w:val="1FE4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379"/>
    <w:multiLevelType w:val="hybridMultilevel"/>
    <w:tmpl w:val="85708690"/>
    <w:lvl w:ilvl="0" w:tplc="CB4E1BF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A743E"/>
    <w:multiLevelType w:val="hybridMultilevel"/>
    <w:tmpl w:val="A3BC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3F50"/>
    <w:multiLevelType w:val="hybridMultilevel"/>
    <w:tmpl w:val="3B603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4C37"/>
    <w:multiLevelType w:val="hybridMultilevel"/>
    <w:tmpl w:val="22EAD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B05DB"/>
    <w:multiLevelType w:val="hybridMultilevel"/>
    <w:tmpl w:val="AA7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97"/>
    <w:rsid w:val="000B4514"/>
    <w:rsid w:val="001C18AA"/>
    <w:rsid w:val="00211CF5"/>
    <w:rsid w:val="0031132D"/>
    <w:rsid w:val="004A6905"/>
    <w:rsid w:val="008D61F0"/>
    <w:rsid w:val="00A43CA7"/>
    <w:rsid w:val="00AA3914"/>
    <w:rsid w:val="00BF592A"/>
    <w:rsid w:val="00E56AFD"/>
    <w:rsid w:val="00E851F0"/>
    <w:rsid w:val="00F618A3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1C71"/>
  <w15:chartTrackingRefBased/>
  <w15:docId w15:val="{70FDF8DC-0EA7-4B0A-9CB5-36426AA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صبرين مهيدات</dc:creator>
  <cp:keywords/>
  <dc:description/>
  <cp:lastModifiedBy>صبرين مهيدات</cp:lastModifiedBy>
  <cp:revision>3</cp:revision>
  <dcterms:created xsi:type="dcterms:W3CDTF">2023-10-24T09:25:00Z</dcterms:created>
  <dcterms:modified xsi:type="dcterms:W3CDTF">2023-10-26T09:09:00Z</dcterms:modified>
</cp:coreProperties>
</file>